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0022" w:rsidRDefault="00CA0022" w:rsidP="00CA0022">
      <w:pPr>
        <w:spacing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  <w:r w:rsidRPr="00EE1A55">
        <w:rPr>
          <w:rFonts w:ascii="Times New Roman" w:hAnsi="Times New Roman" w:cs="Times New Roman"/>
          <w:b/>
          <w:noProof/>
          <w:sz w:val="24"/>
          <w:szCs w:val="24"/>
        </w:rPr>
        <w:t xml:space="preserve">Supplementary figure  </w:t>
      </w:r>
    </w:p>
    <w:p w:rsidR="00CA0022" w:rsidRPr="00EE1A55" w:rsidRDefault="00CA0022" w:rsidP="00CA0022">
      <w:pPr>
        <w:spacing w:line="240" w:lineRule="auto"/>
        <w:rPr>
          <w:rFonts w:ascii="Times New Roman" w:hAnsi="Times New Roman" w:cs="Times New Roman"/>
          <w:color w:val="242021"/>
          <w:sz w:val="24"/>
          <w:szCs w:val="24"/>
        </w:rPr>
      </w:pPr>
      <w:r w:rsidRPr="00EE1A55">
        <w:rPr>
          <w:rFonts w:ascii="Times New Roman" w:hAnsi="Times New Roman" w:cs="Times New Roman"/>
          <w:b/>
          <w:noProof/>
          <w:sz w:val="24"/>
          <w:szCs w:val="24"/>
        </w:rPr>
        <w:t>Fig.</w:t>
      </w:r>
      <w:r>
        <w:rPr>
          <w:rFonts w:ascii="Times New Roman" w:hAnsi="Times New Roman" w:cs="Times New Roman"/>
          <w:b/>
          <w:noProof/>
          <w:sz w:val="24"/>
          <w:szCs w:val="24"/>
        </w:rPr>
        <w:t>S1</w:t>
      </w:r>
      <w:r w:rsidRPr="00EE1A55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Pr="00EE1A55">
        <w:rPr>
          <w:rFonts w:ascii="Times New Roman" w:hAnsi="Times New Roman" w:cs="Times New Roman"/>
          <w:color w:val="242021"/>
          <w:sz w:val="24"/>
          <w:szCs w:val="24"/>
        </w:rPr>
        <w:t xml:space="preserve">Forest plot of </w:t>
      </w:r>
      <w:r w:rsidRPr="00EE1A55">
        <w:rPr>
          <w:rFonts w:ascii="Times New Roman" w:hAnsi="Times New Roman" w:cs="Times New Roman"/>
          <w:sz w:val="24"/>
          <w:szCs w:val="20"/>
        </w:rPr>
        <w:t xml:space="preserve">beta-carotene intake and risk of </w:t>
      </w:r>
      <w:r>
        <w:rPr>
          <w:rFonts w:ascii="Times New Roman" w:hAnsi="Times New Roman" w:cs="Times New Roman"/>
          <w:sz w:val="24"/>
          <w:szCs w:val="20"/>
        </w:rPr>
        <w:t xml:space="preserve">hip </w:t>
      </w:r>
      <w:r w:rsidRPr="00EE1A55">
        <w:rPr>
          <w:rFonts w:ascii="Times New Roman" w:hAnsi="Times New Roman" w:cs="Times New Roman"/>
          <w:sz w:val="24"/>
          <w:szCs w:val="20"/>
        </w:rPr>
        <w:t>fracture under classical meta-analysis</w:t>
      </w:r>
      <w:r w:rsidRPr="00EE1A55">
        <w:rPr>
          <w:rFonts w:ascii="Times New Roman" w:hAnsi="Times New Roman" w:cs="Times New Roman"/>
          <w:color w:val="242021"/>
          <w:sz w:val="24"/>
          <w:szCs w:val="24"/>
        </w:rPr>
        <w:t>.</w:t>
      </w:r>
    </w:p>
    <w:p w:rsidR="00CA0022" w:rsidRPr="00EE1A55" w:rsidRDefault="00CA0022" w:rsidP="00CA0022">
      <w:pPr>
        <w:spacing w:line="240" w:lineRule="auto"/>
        <w:rPr>
          <w:rFonts w:ascii="Times New Roman" w:hAnsi="Times New Roman" w:cs="Times New Roman"/>
          <w:noProof/>
          <w:sz w:val="24"/>
          <w:szCs w:val="24"/>
        </w:rPr>
        <w:sectPr w:rsidR="00CA0022" w:rsidRPr="00EE1A55" w:rsidSect="004D4CFD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23BD2EC" wp14:editId="7C1796C6">
            <wp:extent cx="4893945" cy="3439795"/>
            <wp:effectExtent l="0" t="0" r="1905" b="825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3945" cy="3439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022" w:rsidRPr="00EE1A55" w:rsidRDefault="00CA0022" w:rsidP="00CA00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color w:val="242021"/>
          <w:sz w:val="24"/>
          <w:szCs w:val="24"/>
        </w:rPr>
        <w:lastRenderedPageBreak/>
        <w:t>F</w:t>
      </w:r>
      <w:r w:rsidRPr="00EE1A55">
        <w:rPr>
          <w:rFonts w:ascii="Times New Roman" w:hAnsi="Times New Roman" w:cs="Times New Roman"/>
          <w:b/>
          <w:color w:val="242021"/>
          <w:sz w:val="24"/>
          <w:szCs w:val="24"/>
        </w:rPr>
        <w:t>ig.</w:t>
      </w:r>
      <w:r>
        <w:rPr>
          <w:rFonts w:ascii="Times New Roman" w:hAnsi="Times New Roman" w:cs="Times New Roman"/>
          <w:b/>
          <w:color w:val="242021"/>
          <w:sz w:val="24"/>
          <w:szCs w:val="24"/>
        </w:rPr>
        <w:t>S2</w:t>
      </w:r>
      <w:r w:rsidRPr="00EE1A55">
        <w:rPr>
          <w:rFonts w:ascii="Times New Roman" w:hAnsi="Times New Roman" w:cs="Times New Roman"/>
          <w:color w:val="242021"/>
          <w:sz w:val="24"/>
          <w:szCs w:val="24"/>
        </w:rPr>
        <w:t xml:space="preserve"> Forest plot of studies on the </w:t>
      </w:r>
      <w:r w:rsidRPr="00EE1A55">
        <w:rPr>
          <w:rFonts w:ascii="Times New Roman" w:hAnsi="Times New Roman" w:cs="Times New Roman"/>
          <w:noProof/>
          <w:sz w:val="24"/>
          <w:szCs w:val="24"/>
        </w:rPr>
        <w:t>a</w:t>
      </w:r>
      <w:r w:rsidRPr="00EE1A55">
        <w:rPr>
          <w:rFonts w:ascii="Times New Roman" w:hAnsi="Times New Roman" w:cs="Times New Roman"/>
          <w:sz w:val="24"/>
          <w:szCs w:val="24"/>
        </w:rPr>
        <w:t xml:space="preserve">ssociation between </w:t>
      </w:r>
      <w:r w:rsidRPr="00EE1A55">
        <w:rPr>
          <w:rFonts w:ascii="Times New Roman" w:hAnsi="Times New Roman" w:cs="Times New Roman"/>
          <w:sz w:val="24"/>
          <w:szCs w:val="20"/>
        </w:rPr>
        <w:t xml:space="preserve">β-carotene intake and risk of fracture under classical meta-analysis; stratified analysis by </w:t>
      </w:r>
      <w:r>
        <w:rPr>
          <w:rFonts w:ascii="Times New Roman" w:hAnsi="Times New Roman" w:cs="Times New Roman"/>
          <w:sz w:val="24"/>
          <w:szCs w:val="20"/>
        </w:rPr>
        <w:t xml:space="preserve">geographic region. </w:t>
      </w:r>
    </w:p>
    <w:p w:rsidR="00CA0022" w:rsidRPr="00EE1A55" w:rsidRDefault="00CA0022" w:rsidP="00CA00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noProof/>
          <w:sz w:val="24"/>
          <w:szCs w:val="24"/>
          <w:lang w:eastAsia="zh-CN"/>
        </w:rPr>
      </w:pPr>
    </w:p>
    <w:p w:rsidR="00CA0022" w:rsidRPr="00EE1A55" w:rsidRDefault="00CA0022" w:rsidP="00CA00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242021"/>
          <w:sz w:val="24"/>
          <w:szCs w:val="24"/>
        </w:rPr>
      </w:pPr>
      <w:r w:rsidRPr="00EE1A55">
        <w:rPr>
          <w:rFonts w:ascii="Times New Roman" w:hAnsi="Times New Roman" w:cs="Times New Roman"/>
          <w:b/>
          <w:noProof/>
          <w:color w:val="242021"/>
          <w:sz w:val="24"/>
          <w:szCs w:val="24"/>
        </w:rPr>
        <w:drawing>
          <wp:inline distT="0" distB="0" distL="0" distR="0" wp14:anchorId="300031A0" wp14:editId="127C9F2B">
            <wp:extent cx="4745990" cy="5364480"/>
            <wp:effectExtent l="0" t="0" r="0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5990" cy="536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022" w:rsidRPr="00EE1A55" w:rsidRDefault="00CA0022" w:rsidP="00CA00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242021"/>
          <w:sz w:val="24"/>
          <w:szCs w:val="24"/>
        </w:rPr>
      </w:pPr>
    </w:p>
    <w:p w:rsidR="00CA0022" w:rsidRPr="00EE1A55" w:rsidRDefault="00CA0022" w:rsidP="00CA00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242021"/>
          <w:sz w:val="24"/>
          <w:szCs w:val="24"/>
        </w:rPr>
      </w:pPr>
    </w:p>
    <w:p w:rsidR="00CA0022" w:rsidRPr="00EE1A55" w:rsidRDefault="00CA0022" w:rsidP="00CA00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242021"/>
          <w:sz w:val="24"/>
          <w:szCs w:val="24"/>
        </w:rPr>
      </w:pPr>
    </w:p>
    <w:p w:rsidR="00CA0022" w:rsidRPr="00EE1A55" w:rsidRDefault="00CA0022" w:rsidP="00CA00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242021"/>
          <w:sz w:val="24"/>
          <w:szCs w:val="24"/>
        </w:rPr>
      </w:pPr>
    </w:p>
    <w:p w:rsidR="00CA0022" w:rsidRPr="00EE1A55" w:rsidRDefault="00CA0022" w:rsidP="00CA00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242021"/>
          <w:sz w:val="24"/>
          <w:szCs w:val="24"/>
        </w:rPr>
      </w:pPr>
    </w:p>
    <w:p w:rsidR="00CA0022" w:rsidRPr="00EE1A55" w:rsidRDefault="00CA0022" w:rsidP="00CA00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242021"/>
          <w:sz w:val="24"/>
          <w:szCs w:val="24"/>
        </w:rPr>
      </w:pPr>
    </w:p>
    <w:p w:rsidR="00CA0022" w:rsidRPr="00EE1A55" w:rsidRDefault="00CA0022" w:rsidP="00CA00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242021"/>
          <w:sz w:val="24"/>
          <w:szCs w:val="24"/>
        </w:rPr>
      </w:pPr>
    </w:p>
    <w:p w:rsidR="00CA0022" w:rsidRDefault="00CA0022" w:rsidP="00CA0022">
      <w:pPr>
        <w:rPr>
          <w:rFonts w:ascii="Times New Roman" w:hAnsi="Times New Roman" w:cs="Times New Roman"/>
        </w:rPr>
      </w:pPr>
    </w:p>
    <w:p w:rsidR="00CA0022" w:rsidRDefault="00CA0022" w:rsidP="00CA0022">
      <w:pPr>
        <w:rPr>
          <w:rFonts w:ascii="Times New Roman" w:hAnsi="Times New Roman" w:cs="Times New Roman"/>
        </w:rPr>
      </w:pPr>
    </w:p>
    <w:p w:rsidR="00CA0022" w:rsidRDefault="00CA0022" w:rsidP="00CA0022">
      <w:pPr>
        <w:rPr>
          <w:rFonts w:ascii="Times New Roman" w:hAnsi="Times New Roman" w:cs="Times New Roman"/>
        </w:rPr>
      </w:pPr>
    </w:p>
    <w:p w:rsidR="00CA0022" w:rsidRPr="00EE1A55" w:rsidRDefault="00CA0022" w:rsidP="00CA0022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E1A55">
        <w:rPr>
          <w:rFonts w:ascii="Times New Roman" w:hAnsi="Times New Roman" w:cs="Times New Roman"/>
          <w:b/>
          <w:noProof/>
          <w:sz w:val="24"/>
          <w:szCs w:val="24"/>
        </w:rPr>
        <w:lastRenderedPageBreak/>
        <w:t>Fig.</w:t>
      </w:r>
      <w:r>
        <w:rPr>
          <w:rFonts w:ascii="Times New Roman" w:hAnsi="Times New Roman" w:cs="Times New Roman"/>
          <w:b/>
          <w:noProof/>
          <w:sz w:val="24"/>
          <w:szCs w:val="24"/>
        </w:rPr>
        <w:t>S3</w:t>
      </w:r>
      <w:r w:rsidRPr="00EE1A55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Pr="00EE1A55">
        <w:rPr>
          <w:rFonts w:ascii="Times New Roman" w:hAnsi="Times New Roman" w:cs="Times New Roman"/>
          <w:color w:val="242021"/>
          <w:sz w:val="24"/>
          <w:szCs w:val="24"/>
        </w:rPr>
        <w:t xml:space="preserve">Forest plot of observational studies of the </w:t>
      </w:r>
      <w:r w:rsidRPr="00EE1A55">
        <w:rPr>
          <w:rFonts w:ascii="Times New Roman" w:hAnsi="Times New Roman" w:cs="Times New Roman"/>
          <w:noProof/>
          <w:sz w:val="24"/>
          <w:szCs w:val="24"/>
        </w:rPr>
        <w:t>a</w:t>
      </w:r>
      <w:r w:rsidRPr="00EE1A55">
        <w:rPr>
          <w:rFonts w:ascii="Times New Roman" w:hAnsi="Times New Roman" w:cs="Times New Roman"/>
          <w:sz w:val="24"/>
          <w:szCs w:val="24"/>
        </w:rPr>
        <w:t xml:space="preserve">ssociation between </w:t>
      </w:r>
      <w:r w:rsidRPr="00EE1A55">
        <w:rPr>
          <w:rFonts w:ascii="Times New Roman" w:hAnsi="Times New Roman" w:cs="Times New Roman"/>
          <w:sz w:val="24"/>
          <w:szCs w:val="20"/>
        </w:rPr>
        <w:t>β-carotene intake and risk of fracture under classical meta-analysis</w:t>
      </w:r>
      <w:r w:rsidRPr="00EE1A55">
        <w:rPr>
          <w:rFonts w:ascii="Times New Roman" w:hAnsi="Times New Roman" w:cs="Times New Roman"/>
          <w:color w:val="242021"/>
          <w:sz w:val="24"/>
          <w:szCs w:val="24"/>
        </w:rPr>
        <w:t>, stratified by gender.</w:t>
      </w:r>
    </w:p>
    <w:p w:rsidR="00CA0022" w:rsidRPr="00EE1A55" w:rsidRDefault="00CA0022" w:rsidP="00CA00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1F2F881" wp14:editId="71345C6E">
            <wp:extent cx="4819650" cy="469582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469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0022" w:rsidRPr="00EE1A55" w:rsidRDefault="00CA0022" w:rsidP="00CA00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A0022" w:rsidRPr="00EE1A55" w:rsidRDefault="00CA0022" w:rsidP="00CA00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A0022" w:rsidRPr="00EE1A55" w:rsidRDefault="00CA0022" w:rsidP="00CA00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A0022" w:rsidRPr="00EE1A55" w:rsidRDefault="00CA0022" w:rsidP="00CA00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A0022" w:rsidRPr="00EE1A55" w:rsidRDefault="00CA0022" w:rsidP="00CA00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A0022" w:rsidRPr="00EE1A55" w:rsidRDefault="00CA0022" w:rsidP="00CA002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A0022" w:rsidRPr="00EE1A55" w:rsidRDefault="00CA0022" w:rsidP="00CA0022">
      <w:pPr>
        <w:rPr>
          <w:rFonts w:ascii="Times New Roman" w:hAnsi="Times New Roman" w:cs="Times New Roman"/>
        </w:rPr>
      </w:pPr>
    </w:p>
    <w:p w:rsidR="000B5173" w:rsidRDefault="000B5173">
      <w:bookmarkStart w:id="0" w:name="_GoBack"/>
      <w:bookmarkEnd w:id="0"/>
    </w:p>
    <w:sectPr w:rsidR="000B5173" w:rsidSect="001437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022"/>
    <w:rsid w:val="000B5173"/>
    <w:rsid w:val="003D07A3"/>
    <w:rsid w:val="00CA0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58C82F-454E-48D6-AE35-950DC3DE8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00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Managed Support</dc:creator>
  <cp:keywords/>
  <dc:description/>
  <cp:lastModifiedBy>ACS Managed Support</cp:lastModifiedBy>
  <cp:revision>1</cp:revision>
  <dcterms:created xsi:type="dcterms:W3CDTF">2020-03-26T11:53:00Z</dcterms:created>
  <dcterms:modified xsi:type="dcterms:W3CDTF">2020-03-26T11:53:00Z</dcterms:modified>
</cp:coreProperties>
</file>